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593FF" w14:textId="3885730B" w:rsidR="005109A3" w:rsidRDefault="005109A3" w:rsidP="004D39B2">
      <w:pPr>
        <w:jc w:val="center"/>
        <w:rPr>
          <w:rFonts w:ascii="Cambria" w:hAnsi="Cambria"/>
          <w:sz w:val="28"/>
          <w:szCs w:val="28"/>
        </w:rPr>
      </w:pPr>
      <w:r w:rsidRPr="005109A3">
        <w:rPr>
          <w:rFonts w:ascii="Cambria" w:hAnsi="Cambria"/>
          <w:sz w:val="28"/>
          <w:szCs w:val="28"/>
        </w:rPr>
        <w:t xml:space="preserve">Руководство по </w:t>
      </w:r>
      <w:r w:rsidR="00614DEF">
        <w:rPr>
          <w:rFonts w:ascii="Cambria" w:hAnsi="Cambria"/>
          <w:sz w:val="28"/>
          <w:szCs w:val="28"/>
        </w:rPr>
        <w:t>входам/выходам промышленных</w:t>
      </w:r>
      <w:r w:rsidRPr="005109A3">
        <w:rPr>
          <w:rFonts w:ascii="Cambria" w:hAnsi="Cambria"/>
          <w:sz w:val="28"/>
          <w:szCs w:val="28"/>
        </w:rPr>
        <w:t xml:space="preserve"> роботов </w:t>
      </w:r>
      <w:proofErr w:type="spellStart"/>
      <w:r w:rsidRPr="005109A3">
        <w:rPr>
          <w:rFonts w:ascii="Cambria" w:hAnsi="Cambria"/>
          <w:sz w:val="28"/>
          <w:szCs w:val="28"/>
        </w:rPr>
        <w:t>Borunte</w:t>
      </w:r>
      <w:proofErr w:type="spellEnd"/>
      <w:r w:rsidRPr="005109A3">
        <w:rPr>
          <w:rFonts w:ascii="Cambria" w:hAnsi="Cambria"/>
          <w:sz w:val="28"/>
          <w:szCs w:val="28"/>
        </w:rPr>
        <w:t xml:space="preserve"> </w:t>
      </w:r>
    </w:p>
    <w:p w14:paraId="2EF27587" w14:textId="2656610A" w:rsidR="004D39B2" w:rsidRDefault="004D39B2" w:rsidP="004D39B2">
      <w:pPr>
        <w:jc w:val="center"/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sz w:val="28"/>
          <w:szCs w:val="28"/>
        </w:rPr>
        <w:t>(</w:t>
      </w:r>
      <w:r>
        <w:rPr>
          <w:rFonts w:ascii="Cambria" w:hAnsi="Cambria"/>
          <w:sz w:val="28"/>
          <w:szCs w:val="28"/>
        </w:rPr>
        <w:t>Опыт компании «Центр инженерных услуг «МОДЕЛЬЕР»</w:t>
      </w:r>
      <w:r w:rsidRPr="004D39B2">
        <w:rPr>
          <w:rFonts w:ascii="Cambria" w:hAnsi="Cambria"/>
          <w:sz w:val="28"/>
          <w:szCs w:val="28"/>
        </w:rPr>
        <w:t>)</w:t>
      </w:r>
    </w:p>
    <w:p w14:paraId="39C813BB" w14:textId="77777777" w:rsidR="004D39B2" w:rsidRDefault="004D39B2" w:rsidP="004D39B2">
      <w:pPr>
        <w:rPr>
          <w:rFonts w:ascii="Cambria" w:hAnsi="Cambria"/>
          <w:sz w:val="28"/>
          <w:szCs w:val="28"/>
        </w:rPr>
      </w:pPr>
    </w:p>
    <w:p w14:paraId="33AD4D1B" w14:textId="32661AEC" w:rsidR="004D39B2" w:rsidRPr="00FB14A5" w:rsidRDefault="004D39B2" w:rsidP="004D39B2">
      <w:pPr>
        <w:rPr>
          <w:rFonts w:ascii="Cambria" w:hAnsi="Cambria"/>
          <w:sz w:val="28"/>
          <w:szCs w:val="28"/>
        </w:rPr>
      </w:pPr>
      <w:r w:rsidRPr="004D39B2">
        <w:rPr>
          <w:rFonts w:ascii="Cambria" w:hAnsi="Cambria"/>
          <w:b/>
          <w:bCs/>
          <w:sz w:val="28"/>
          <w:szCs w:val="28"/>
        </w:rPr>
        <w:t>Цель данного руководства</w:t>
      </w:r>
      <w:r>
        <w:rPr>
          <w:rFonts w:ascii="Cambria" w:hAnsi="Cambria"/>
          <w:sz w:val="28"/>
          <w:szCs w:val="28"/>
        </w:rPr>
        <w:t xml:space="preserve"> – </w:t>
      </w:r>
      <w:r w:rsidR="0043644E">
        <w:rPr>
          <w:rFonts w:ascii="Cambria" w:hAnsi="Cambria"/>
          <w:sz w:val="28"/>
          <w:szCs w:val="28"/>
        </w:rPr>
        <w:t>подключение к</w:t>
      </w:r>
      <w:r w:rsidR="005109A3">
        <w:rPr>
          <w:rFonts w:ascii="Cambria" w:hAnsi="Cambria"/>
          <w:sz w:val="28"/>
          <w:szCs w:val="28"/>
        </w:rPr>
        <w:t xml:space="preserve"> робот</w:t>
      </w:r>
      <w:r w:rsidR="0043644E">
        <w:rPr>
          <w:rFonts w:ascii="Cambria" w:hAnsi="Cambria"/>
          <w:sz w:val="28"/>
          <w:szCs w:val="28"/>
        </w:rPr>
        <w:t>у исполнительных и управляющих устройств</w:t>
      </w:r>
      <w:r w:rsidR="00A96E52">
        <w:rPr>
          <w:rFonts w:ascii="Cambria" w:hAnsi="Cambria"/>
          <w:sz w:val="28"/>
          <w:szCs w:val="28"/>
        </w:rPr>
        <w:t xml:space="preserve">, </w:t>
      </w:r>
      <w:r w:rsidR="0043644E">
        <w:rPr>
          <w:rFonts w:ascii="Cambria" w:hAnsi="Cambria"/>
          <w:sz w:val="28"/>
          <w:szCs w:val="28"/>
        </w:rPr>
        <w:t>проверка полученных/отправленных сигналов.</w:t>
      </w:r>
    </w:p>
    <w:p w14:paraId="711A3B35" w14:textId="797AE55E" w:rsidR="004D39B2" w:rsidRDefault="0043644E" w:rsidP="00340A45">
      <w:pPr>
        <w:pStyle w:val="a3"/>
        <w:numPr>
          <w:ilvl w:val="0"/>
          <w:numId w:val="1"/>
        </w:numPr>
        <w:ind w:left="0" w:firstLine="360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Распаиваем 16-</w:t>
      </w:r>
      <w:r>
        <w:rPr>
          <w:rFonts w:ascii="Cambria" w:hAnsi="Cambria"/>
          <w:sz w:val="28"/>
          <w:szCs w:val="28"/>
          <w:lang w:val="en-US"/>
        </w:rPr>
        <w:t>Pin</w:t>
      </w:r>
      <w:r w:rsidRPr="0043644E">
        <w:rPr>
          <w:rFonts w:ascii="Cambria" w:hAnsi="Cambria"/>
          <w:sz w:val="28"/>
          <w:szCs w:val="28"/>
        </w:rPr>
        <w:t>’</w:t>
      </w:r>
      <w:proofErr w:type="spellStart"/>
      <w:r>
        <w:rPr>
          <w:rFonts w:ascii="Cambria" w:hAnsi="Cambria"/>
          <w:sz w:val="28"/>
          <w:szCs w:val="28"/>
        </w:rPr>
        <w:t>овый</w:t>
      </w:r>
      <w:proofErr w:type="spellEnd"/>
      <w:r>
        <w:rPr>
          <w:rFonts w:ascii="Cambria" w:hAnsi="Cambria"/>
          <w:sz w:val="28"/>
          <w:szCs w:val="28"/>
        </w:rPr>
        <w:t xml:space="preserve"> разъем робота (разъем идёт в комплекте)</w:t>
      </w:r>
      <w:r w:rsidR="00720995">
        <w:rPr>
          <w:rFonts w:ascii="Cambria" w:hAnsi="Cambria"/>
          <w:sz w:val="28"/>
          <w:szCs w:val="28"/>
        </w:rPr>
        <w:t xml:space="preserve">. Распаять можно как все 16 пинов, так и меньше, в зависимости от необходимой потребности во входах/выходах. Кабель, например: </w:t>
      </w:r>
      <w:r w:rsidR="00720995" w:rsidRPr="0081653A">
        <w:rPr>
          <w:rFonts w:ascii="Cambria" w:hAnsi="Cambria"/>
          <w:b/>
          <w:bCs/>
          <w:sz w:val="28"/>
          <w:szCs w:val="28"/>
        </w:rPr>
        <w:t>Кабель монтажный МКЭШ 10x0.5 мм</w:t>
      </w:r>
      <w:r w:rsidR="00720995" w:rsidRPr="0081653A">
        <w:rPr>
          <w:rFonts w:ascii="Cambria" w:hAnsi="Cambria"/>
          <w:b/>
          <w:bCs/>
          <w:sz w:val="28"/>
          <w:szCs w:val="28"/>
          <w:vertAlign w:val="superscript"/>
        </w:rPr>
        <w:t>2</w:t>
      </w:r>
      <w:r w:rsidR="00720995">
        <w:rPr>
          <w:rFonts w:ascii="Cambria" w:hAnsi="Cambria"/>
          <w:sz w:val="28"/>
          <w:szCs w:val="28"/>
        </w:rPr>
        <w:t>.</w:t>
      </w:r>
    </w:p>
    <w:p w14:paraId="0342B95E" w14:textId="06189E3B" w:rsidR="00720995" w:rsidRDefault="00720995" w:rsidP="00720995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Разъем:</w:t>
      </w:r>
    </w:p>
    <w:p w14:paraId="330A9E1B" w14:textId="54AAE494" w:rsidR="00720995" w:rsidRPr="00720995" w:rsidRDefault="004B756F" w:rsidP="004B756F">
      <w:pPr>
        <w:jc w:val="center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w:drawing>
          <wp:inline distT="0" distB="0" distL="0" distR="0" wp14:anchorId="3B0FE9B1" wp14:editId="608DB82E">
            <wp:extent cx="1931743" cy="2251649"/>
            <wp:effectExtent l="114300" t="114300" r="144780" b="149225"/>
            <wp:docPr id="18866212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21232" name="Рисунок 18866212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58" cy="2268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3690AA6" w14:textId="2A53D0FD" w:rsidR="0043644E" w:rsidRDefault="00352D55" w:rsidP="0043644E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Описание номеров контактов:</w:t>
      </w:r>
    </w:p>
    <w:p w14:paraId="50B44C63" w14:textId="73975000" w:rsidR="00352D55" w:rsidRDefault="00352D55" w:rsidP="0043644E">
      <w:pPr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0EE50365" wp14:editId="512D8D4D">
            <wp:extent cx="6029960" cy="1754505"/>
            <wp:effectExtent l="0" t="0" r="8890" b="0"/>
            <wp:docPr id="427312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127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45D1" w14:textId="519C7AC5" w:rsidR="00352D55" w:rsidRDefault="00352D55" w:rsidP="0043644E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Доступны также входы Х</w:t>
      </w:r>
      <w:r w:rsidR="000905F9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0…</w:t>
      </w:r>
      <w:r w:rsidR="000905F9">
        <w:rPr>
          <w:rFonts w:ascii="Cambria" w:hAnsi="Cambria"/>
          <w:sz w:val="28"/>
          <w:szCs w:val="28"/>
        </w:rPr>
        <w:t>1</w:t>
      </w:r>
      <w:r>
        <w:rPr>
          <w:rFonts w:ascii="Cambria" w:hAnsi="Cambria"/>
          <w:sz w:val="28"/>
          <w:szCs w:val="28"/>
        </w:rPr>
        <w:t>7</w:t>
      </w:r>
      <w:r w:rsidR="000905F9">
        <w:rPr>
          <w:rFonts w:ascii="Cambria" w:hAnsi="Cambria"/>
          <w:sz w:val="28"/>
          <w:szCs w:val="28"/>
        </w:rPr>
        <w:t xml:space="preserve">, Х30…37, Х40…47 и выходы </w:t>
      </w:r>
      <w:r w:rsidR="000905F9">
        <w:rPr>
          <w:rFonts w:ascii="Cambria" w:hAnsi="Cambria"/>
          <w:sz w:val="28"/>
          <w:szCs w:val="28"/>
          <w:lang w:val="en-US"/>
        </w:rPr>
        <w:t>Y</w:t>
      </w:r>
      <w:r w:rsidR="000905F9">
        <w:rPr>
          <w:rFonts w:ascii="Cambria" w:hAnsi="Cambria"/>
          <w:sz w:val="28"/>
          <w:szCs w:val="28"/>
        </w:rPr>
        <w:t>1</w:t>
      </w:r>
      <w:r w:rsidR="000905F9" w:rsidRPr="000905F9">
        <w:rPr>
          <w:rFonts w:ascii="Cambria" w:hAnsi="Cambria"/>
          <w:sz w:val="28"/>
          <w:szCs w:val="28"/>
        </w:rPr>
        <w:t>3</w:t>
      </w:r>
      <w:r w:rsidR="000905F9">
        <w:rPr>
          <w:rFonts w:ascii="Cambria" w:hAnsi="Cambria"/>
          <w:sz w:val="28"/>
          <w:szCs w:val="28"/>
        </w:rPr>
        <w:t xml:space="preserve">…17, </w:t>
      </w:r>
      <w:r w:rsidR="000905F9">
        <w:rPr>
          <w:rFonts w:ascii="Cambria" w:hAnsi="Cambria"/>
          <w:sz w:val="28"/>
          <w:szCs w:val="28"/>
          <w:lang w:val="en-US"/>
        </w:rPr>
        <w:t>Y</w:t>
      </w:r>
      <w:r w:rsidR="000905F9">
        <w:rPr>
          <w:rFonts w:ascii="Cambria" w:hAnsi="Cambria"/>
          <w:sz w:val="28"/>
          <w:szCs w:val="28"/>
        </w:rPr>
        <w:t xml:space="preserve">30…37, </w:t>
      </w:r>
      <w:r w:rsidR="000905F9">
        <w:rPr>
          <w:rFonts w:ascii="Cambria" w:hAnsi="Cambria"/>
          <w:sz w:val="28"/>
          <w:szCs w:val="28"/>
          <w:lang w:val="en-US"/>
        </w:rPr>
        <w:t>Y</w:t>
      </w:r>
      <w:r w:rsidR="000905F9">
        <w:rPr>
          <w:rFonts w:ascii="Cambria" w:hAnsi="Cambria"/>
          <w:sz w:val="28"/>
          <w:szCs w:val="28"/>
        </w:rPr>
        <w:t>40…47</w:t>
      </w:r>
      <w:r w:rsidR="000905F9" w:rsidRPr="000905F9">
        <w:rPr>
          <w:rFonts w:ascii="Cambria" w:hAnsi="Cambria"/>
          <w:sz w:val="28"/>
          <w:szCs w:val="28"/>
        </w:rPr>
        <w:t>.</w:t>
      </w:r>
      <w:r w:rsidR="00AF4F84">
        <w:rPr>
          <w:rFonts w:ascii="Cambria" w:hAnsi="Cambria"/>
          <w:sz w:val="28"/>
          <w:szCs w:val="28"/>
        </w:rPr>
        <w:br/>
      </w:r>
      <w:r w:rsidR="000905F9" w:rsidRPr="00C2509B">
        <w:rPr>
          <w:rFonts w:ascii="Cambria" w:hAnsi="Cambria"/>
          <w:b/>
          <w:bCs/>
          <w:sz w:val="28"/>
          <w:szCs w:val="28"/>
          <w:lang w:val="en-US"/>
        </w:rPr>
        <w:t>Y</w:t>
      </w:r>
      <w:r w:rsidR="000905F9" w:rsidRPr="00C2509B">
        <w:rPr>
          <w:rFonts w:ascii="Cambria" w:hAnsi="Cambria"/>
          <w:b/>
          <w:bCs/>
          <w:sz w:val="28"/>
          <w:szCs w:val="28"/>
        </w:rPr>
        <w:t xml:space="preserve">10, </w:t>
      </w:r>
      <w:r w:rsidR="000905F9" w:rsidRPr="00C2509B">
        <w:rPr>
          <w:rFonts w:ascii="Cambria" w:hAnsi="Cambria"/>
          <w:b/>
          <w:bCs/>
          <w:sz w:val="28"/>
          <w:szCs w:val="28"/>
          <w:lang w:val="en-US"/>
        </w:rPr>
        <w:t>Y</w:t>
      </w:r>
      <w:r w:rsidR="000905F9" w:rsidRPr="00C2509B">
        <w:rPr>
          <w:rFonts w:ascii="Cambria" w:hAnsi="Cambria"/>
          <w:b/>
          <w:bCs/>
          <w:sz w:val="28"/>
          <w:szCs w:val="28"/>
        </w:rPr>
        <w:t xml:space="preserve">11 и </w:t>
      </w:r>
      <w:r w:rsidR="000905F9" w:rsidRPr="00BB30E6">
        <w:rPr>
          <w:rFonts w:ascii="Cambria" w:hAnsi="Cambria"/>
          <w:b/>
          <w:bCs/>
          <w:sz w:val="28"/>
          <w:szCs w:val="28"/>
          <w:lang w:val="en-US"/>
        </w:rPr>
        <w:t>Y</w:t>
      </w:r>
      <w:r w:rsidR="000905F9" w:rsidRPr="00BB30E6">
        <w:rPr>
          <w:rFonts w:ascii="Cambria" w:hAnsi="Cambria"/>
          <w:b/>
          <w:bCs/>
          <w:sz w:val="28"/>
          <w:szCs w:val="28"/>
        </w:rPr>
        <w:t>12 зарезервированы</w:t>
      </w:r>
      <w:r w:rsidR="000905F9">
        <w:rPr>
          <w:rFonts w:ascii="Cambria" w:hAnsi="Cambria"/>
          <w:sz w:val="28"/>
          <w:szCs w:val="28"/>
        </w:rPr>
        <w:t xml:space="preserve"> </w:t>
      </w:r>
      <w:r w:rsidR="004F7523">
        <w:rPr>
          <w:rFonts w:ascii="Cambria" w:hAnsi="Cambria"/>
          <w:sz w:val="28"/>
          <w:szCs w:val="28"/>
        </w:rPr>
        <w:t>для трех сигнальных ламп на лицевой части блока управления</w:t>
      </w:r>
      <w:r w:rsidR="00561AB8">
        <w:rPr>
          <w:rFonts w:ascii="Cambria" w:hAnsi="Cambria"/>
          <w:sz w:val="28"/>
          <w:szCs w:val="28"/>
        </w:rPr>
        <w:t>:</w:t>
      </w:r>
    </w:p>
    <w:p w14:paraId="241EAF3F" w14:textId="3E1AAFA7" w:rsidR="00561AB8" w:rsidRDefault="00561AB8" w:rsidP="00561AB8">
      <w:pPr>
        <w:jc w:val="center"/>
        <w:rPr>
          <w:rFonts w:ascii="Cambria" w:hAnsi="Cambr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D15F0E" wp14:editId="45BF26A3">
            <wp:extent cx="1933575" cy="952500"/>
            <wp:effectExtent l="114300" t="114300" r="142875" b="152400"/>
            <wp:docPr id="16828590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5906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95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B888196" w14:textId="5612834F" w:rsidR="003A3CF8" w:rsidRPr="000905F9" w:rsidRDefault="003A3CF8" w:rsidP="003A3CF8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Для вывода дополнительных входов/выходов необходимо подключиться</w:t>
      </w:r>
      <w:r w:rsidR="00C52099">
        <w:rPr>
          <w:rFonts w:ascii="Cambria" w:hAnsi="Cambria"/>
          <w:sz w:val="28"/>
          <w:szCs w:val="28"/>
        </w:rPr>
        <w:t xml:space="preserve"> к соответствующим клеммам</w:t>
      </w:r>
      <w:r>
        <w:rPr>
          <w:rFonts w:ascii="Cambria" w:hAnsi="Cambria"/>
          <w:sz w:val="28"/>
          <w:szCs w:val="28"/>
        </w:rPr>
        <w:t xml:space="preserve"> внутри блока управления:</w:t>
      </w:r>
    </w:p>
    <w:p w14:paraId="06A2CBC6" w14:textId="27CFE883" w:rsidR="00561AB8" w:rsidRDefault="000905F9" w:rsidP="002B21B4">
      <w:pPr>
        <w:jc w:val="center"/>
        <w:rPr>
          <w:rFonts w:ascii="Cambria" w:hAnsi="Cambria"/>
          <w:sz w:val="28"/>
          <w:szCs w:val="28"/>
        </w:rPr>
      </w:pPr>
      <w:r>
        <w:rPr>
          <w:noProof/>
        </w:rPr>
        <w:drawing>
          <wp:inline distT="0" distB="0" distL="0" distR="0" wp14:anchorId="1D00F228" wp14:editId="77808148">
            <wp:extent cx="2458969" cy="7132586"/>
            <wp:effectExtent l="0" t="0" r="0" b="0"/>
            <wp:docPr id="17250014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0014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7524" cy="7157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843BCC" wp14:editId="009C7C53">
            <wp:extent cx="2183506" cy="7124700"/>
            <wp:effectExtent l="0" t="0" r="7620" b="0"/>
            <wp:docPr id="1876889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892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88804" cy="7141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B8">
        <w:rPr>
          <w:rFonts w:ascii="Cambria" w:hAnsi="Cambria"/>
          <w:sz w:val="28"/>
          <w:szCs w:val="28"/>
        </w:rPr>
        <w:br w:type="page"/>
      </w:r>
    </w:p>
    <w:p w14:paraId="6A2BC596" w14:textId="09228D08" w:rsidR="006D2D1B" w:rsidRPr="006D2D1B" w:rsidRDefault="006D2D1B" w:rsidP="0043644E">
      <w:pPr>
        <w:rPr>
          <w:rFonts w:ascii="Cambria" w:hAnsi="Cambria"/>
          <w:b/>
          <w:bCs/>
          <w:sz w:val="28"/>
          <w:szCs w:val="28"/>
        </w:rPr>
      </w:pPr>
      <w:r w:rsidRPr="006D2D1B">
        <w:rPr>
          <w:rFonts w:ascii="Cambria" w:hAnsi="Cambria"/>
          <w:b/>
          <w:bCs/>
          <w:sz w:val="28"/>
          <w:szCs w:val="28"/>
        </w:rPr>
        <w:lastRenderedPageBreak/>
        <w:t>Далее в полной версии:</w:t>
      </w:r>
    </w:p>
    <w:p w14:paraId="74F38D5C" w14:textId="7D3A82C8" w:rsidR="00352D55" w:rsidRDefault="00352D55" w:rsidP="006D2D1B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 w:rsidRPr="006D2D1B">
        <w:rPr>
          <w:rFonts w:ascii="Cambria" w:hAnsi="Cambria"/>
          <w:sz w:val="28"/>
          <w:szCs w:val="28"/>
        </w:rPr>
        <w:t>Описание принципа срабатывания сиг</w:t>
      </w:r>
      <w:r w:rsidR="000905F9" w:rsidRPr="006D2D1B">
        <w:rPr>
          <w:rFonts w:ascii="Cambria" w:hAnsi="Cambria"/>
          <w:sz w:val="28"/>
          <w:szCs w:val="28"/>
        </w:rPr>
        <w:t>н</w:t>
      </w:r>
      <w:r w:rsidRPr="006D2D1B">
        <w:rPr>
          <w:rFonts w:ascii="Cambria" w:hAnsi="Cambria"/>
          <w:sz w:val="28"/>
          <w:szCs w:val="28"/>
        </w:rPr>
        <w:t>алов</w:t>
      </w:r>
      <w:r w:rsidR="006D2D1B">
        <w:rPr>
          <w:rFonts w:ascii="Cambria" w:hAnsi="Cambria"/>
          <w:sz w:val="28"/>
          <w:szCs w:val="28"/>
        </w:rPr>
        <w:t>;</w:t>
      </w:r>
    </w:p>
    <w:p w14:paraId="4DC759B2" w14:textId="0DEA871A" w:rsidR="006D2D1B" w:rsidRDefault="006D2D1B" w:rsidP="006D2D1B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Работа с входящими сигналами (входы Х)</w:t>
      </w:r>
      <w:r>
        <w:rPr>
          <w:rFonts w:ascii="Cambria" w:hAnsi="Cambria"/>
          <w:sz w:val="28"/>
          <w:szCs w:val="28"/>
        </w:rPr>
        <w:t>;</w:t>
      </w:r>
    </w:p>
    <w:p w14:paraId="26922DD1" w14:textId="3A95D8CA" w:rsidR="006D2D1B" w:rsidRDefault="006D2D1B" w:rsidP="006D2D1B">
      <w:pPr>
        <w:pStyle w:val="a3"/>
        <w:numPr>
          <w:ilvl w:val="0"/>
          <w:numId w:val="2"/>
        </w:num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Работа с выходными сигналами (выходы </w:t>
      </w:r>
      <w:r>
        <w:rPr>
          <w:rFonts w:ascii="Cambria" w:hAnsi="Cambria"/>
          <w:sz w:val="28"/>
          <w:szCs w:val="28"/>
          <w:lang w:val="en-US"/>
        </w:rPr>
        <w:t>Y</w:t>
      </w:r>
      <w:r>
        <w:rPr>
          <w:rFonts w:ascii="Cambria" w:hAnsi="Cambria"/>
          <w:sz w:val="28"/>
          <w:szCs w:val="28"/>
        </w:rPr>
        <w:t>)</w:t>
      </w:r>
      <w:r>
        <w:rPr>
          <w:rFonts w:ascii="Cambria" w:hAnsi="Cambria"/>
          <w:sz w:val="28"/>
          <w:szCs w:val="28"/>
        </w:rPr>
        <w:t>;</w:t>
      </w:r>
    </w:p>
    <w:p w14:paraId="26812E03" w14:textId="77777777" w:rsidR="006D2D1B" w:rsidRPr="006D2D1B" w:rsidRDefault="006D2D1B" w:rsidP="006D2D1B">
      <w:pPr>
        <w:pStyle w:val="a3"/>
        <w:rPr>
          <w:rFonts w:ascii="Cambria" w:hAnsi="Cambria"/>
          <w:sz w:val="28"/>
          <w:szCs w:val="28"/>
        </w:rPr>
      </w:pPr>
    </w:p>
    <w:sectPr w:rsidR="006D2D1B" w:rsidRPr="006D2D1B" w:rsidSect="00563A7F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1467EF"/>
    <w:multiLevelType w:val="hybridMultilevel"/>
    <w:tmpl w:val="C35EA8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376D93"/>
    <w:multiLevelType w:val="hybridMultilevel"/>
    <w:tmpl w:val="859E8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568531">
    <w:abstractNumId w:val="0"/>
  </w:num>
  <w:num w:numId="2" w16cid:durableId="20329986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AFC"/>
    <w:rsid w:val="000905F9"/>
    <w:rsid w:val="000B6395"/>
    <w:rsid w:val="00143EC6"/>
    <w:rsid w:val="00172DBF"/>
    <w:rsid w:val="001B32D3"/>
    <w:rsid w:val="002229DD"/>
    <w:rsid w:val="00256F14"/>
    <w:rsid w:val="00271944"/>
    <w:rsid w:val="002B21B4"/>
    <w:rsid w:val="002B5C25"/>
    <w:rsid w:val="002F2CAC"/>
    <w:rsid w:val="003163F5"/>
    <w:rsid w:val="00340A45"/>
    <w:rsid w:val="00352D55"/>
    <w:rsid w:val="0038383A"/>
    <w:rsid w:val="003A3CF8"/>
    <w:rsid w:val="003A3FCC"/>
    <w:rsid w:val="003A4DB2"/>
    <w:rsid w:val="0043644E"/>
    <w:rsid w:val="0044245C"/>
    <w:rsid w:val="004A1AFC"/>
    <w:rsid w:val="004B756F"/>
    <w:rsid w:val="004D39B2"/>
    <w:rsid w:val="004F7523"/>
    <w:rsid w:val="0050125C"/>
    <w:rsid w:val="005109A3"/>
    <w:rsid w:val="00552E99"/>
    <w:rsid w:val="00561AB8"/>
    <w:rsid w:val="00563A7F"/>
    <w:rsid w:val="005826AA"/>
    <w:rsid w:val="00603FA7"/>
    <w:rsid w:val="00614DEF"/>
    <w:rsid w:val="006B43F7"/>
    <w:rsid w:val="006D2D1B"/>
    <w:rsid w:val="00720995"/>
    <w:rsid w:val="0081653A"/>
    <w:rsid w:val="008250B8"/>
    <w:rsid w:val="008E202F"/>
    <w:rsid w:val="00910C2C"/>
    <w:rsid w:val="0095295B"/>
    <w:rsid w:val="009C3254"/>
    <w:rsid w:val="009C375D"/>
    <w:rsid w:val="009F6E91"/>
    <w:rsid w:val="00A96E52"/>
    <w:rsid w:val="00AC3FB6"/>
    <w:rsid w:val="00AF4F84"/>
    <w:rsid w:val="00BB30E6"/>
    <w:rsid w:val="00C2509B"/>
    <w:rsid w:val="00C44596"/>
    <w:rsid w:val="00C52099"/>
    <w:rsid w:val="00C76BDD"/>
    <w:rsid w:val="00DB6BA9"/>
    <w:rsid w:val="00F17649"/>
    <w:rsid w:val="00FB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8CB6A"/>
  <w15:chartTrackingRefBased/>
  <w15:docId w15:val="{1619870B-B3C9-4F2C-B93D-D771476FB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9B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4459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445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81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408</TotalTime>
  <Pages>3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 Smolianin</dc:creator>
  <cp:keywords/>
  <dc:description/>
  <cp:lastModifiedBy>Sergei Smolianin</cp:lastModifiedBy>
  <cp:revision>35</cp:revision>
  <dcterms:created xsi:type="dcterms:W3CDTF">2024-09-13T10:54:00Z</dcterms:created>
  <dcterms:modified xsi:type="dcterms:W3CDTF">2024-10-31T06:21:00Z</dcterms:modified>
</cp:coreProperties>
</file>